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C024" w14:textId="77777777" w:rsidR="002A0855" w:rsidRPr="002A0855" w:rsidRDefault="002A0855" w:rsidP="002A0855">
      <w:pPr>
        <w:jc w:val="center"/>
        <w:rPr>
          <w:rFonts w:ascii="Times New Roman" w:hAnsi="Times New Roman" w:cs="Times New Roman"/>
        </w:rPr>
      </w:pPr>
      <w:r w:rsidRPr="002A0855">
        <w:rPr>
          <w:rFonts w:ascii="Times New Roman" w:hAnsi="Times New Roman" w:cs="Times New Roman"/>
          <w:b/>
          <w:bCs/>
        </w:rPr>
        <w:t>Tres sedes y una misma misión: 91 años preservando la memoria histórica dominicana</w:t>
      </w:r>
    </w:p>
    <w:p w14:paraId="558C1745" w14:textId="77777777" w:rsidR="002A0855" w:rsidRDefault="002A0855" w:rsidP="002A0855">
      <w:pPr>
        <w:jc w:val="both"/>
        <w:rPr>
          <w:rFonts w:ascii="Times New Roman" w:hAnsi="Times New Roman" w:cs="Times New Roman"/>
        </w:rPr>
      </w:pPr>
      <w:r w:rsidRPr="002A0855">
        <w:rPr>
          <w:rFonts w:ascii="Times New Roman" w:hAnsi="Times New Roman" w:cs="Times New Roman"/>
          <w:b/>
          <w:bCs/>
        </w:rPr>
        <w:t>Santo Domingo. –</w:t>
      </w:r>
      <w:r w:rsidRPr="002A0855">
        <w:rPr>
          <w:rFonts w:ascii="Times New Roman" w:hAnsi="Times New Roman" w:cs="Times New Roman"/>
        </w:rPr>
        <w:t xml:space="preserve"> Preservar la memoria histórica de una nación requiere instituciones capaces de proteger y garantizar el acceso a los documentos que testimonian su trayectoria. Desde su creación en 1935, el Archivo General de la Nación (AGN) ha sido el principal responsable de resguardar la memoria documental de la República Dominicana, desarrollando su labor a través de tres sedes que reflejan su crecimiento institucional y el fortalecimiento del compromiso estatal con la conservación del patrimonio histórico.</w:t>
      </w:r>
    </w:p>
    <w:p w14:paraId="053C2CD0" w14:textId="64ABDF5C" w:rsidR="002A0855" w:rsidRPr="002A0855" w:rsidRDefault="002A0855" w:rsidP="002A0855">
      <w:pPr>
        <w:jc w:val="both"/>
        <w:rPr>
          <w:rFonts w:ascii="Times New Roman" w:hAnsi="Times New Roman" w:cs="Times New Roman"/>
          <w:b/>
          <w:bCs/>
        </w:rPr>
      </w:pPr>
      <w:r w:rsidRPr="001F2DD4">
        <w:rPr>
          <w:rFonts w:ascii="Times New Roman" w:hAnsi="Times New Roman" w:cs="Times New Roman"/>
          <w:b/>
          <w:bCs/>
        </w:rPr>
        <w:t xml:space="preserve">Los antecedentes del Archivo </w:t>
      </w:r>
      <w:r>
        <w:rPr>
          <w:rFonts w:ascii="Times New Roman" w:hAnsi="Times New Roman" w:cs="Times New Roman"/>
          <w:b/>
          <w:bCs/>
        </w:rPr>
        <w:t xml:space="preserve">General de la </w:t>
      </w:r>
      <w:r w:rsidRPr="001F2DD4">
        <w:rPr>
          <w:rFonts w:ascii="Times New Roman" w:hAnsi="Times New Roman" w:cs="Times New Roman"/>
          <w:b/>
          <w:bCs/>
        </w:rPr>
        <w:t>Naci</w:t>
      </w:r>
      <w:r>
        <w:rPr>
          <w:rFonts w:ascii="Times New Roman" w:hAnsi="Times New Roman" w:cs="Times New Roman"/>
          <w:b/>
          <w:bCs/>
        </w:rPr>
        <w:t>ón</w:t>
      </w:r>
    </w:p>
    <w:p w14:paraId="7A658502" w14:textId="77777777" w:rsidR="002A0855" w:rsidRPr="002A0855" w:rsidRDefault="002A0855" w:rsidP="002A0855">
      <w:pPr>
        <w:jc w:val="both"/>
        <w:rPr>
          <w:rFonts w:ascii="Times New Roman" w:hAnsi="Times New Roman" w:cs="Times New Roman"/>
        </w:rPr>
      </w:pPr>
      <w:r w:rsidRPr="002A0855">
        <w:rPr>
          <w:rFonts w:ascii="Times New Roman" w:hAnsi="Times New Roman" w:cs="Times New Roman"/>
        </w:rPr>
        <w:t>Los antecedentes del AGN se remontan a diversas disposiciones adoptadas tras la Independencia Nacional. En 1847, el Congreso Nacional ordenó el traslado de antiguas escribanías públicas heredadas del período colonial hacia la Suprema Corte de Justicia. Más adelante, en 1859, el Poder Ejecutivo creó la plaza de archivero público, adscrita al Ministerio de Interior y Policía, iniciativa que sentó las bases de un archivo nacional.</w:t>
      </w:r>
    </w:p>
    <w:p w14:paraId="23ACA0DA" w14:textId="77777777" w:rsidR="002A0855" w:rsidRDefault="002A0855" w:rsidP="002A0855">
      <w:pPr>
        <w:jc w:val="both"/>
        <w:rPr>
          <w:rFonts w:ascii="Times New Roman" w:hAnsi="Times New Roman" w:cs="Times New Roman"/>
        </w:rPr>
      </w:pPr>
      <w:r w:rsidRPr="002A0855">
        <w:rPr>
          <w:rFonts w:ascii="Times New Roman" w:hAnsi="Times New Roman" w:cs="Times New Roman"/>
        </w:rPr>
        <w:t>Sin embargo, fue en 1935 cuando el Archivo General de la Nación quedó formalmente organizado mediante la Ley Núm. 912, considerada avanzada para su época por establecer presupuesto y normas archivísticas para la institución.</w:t>
      </w:r>
    </w:p>
    <w:p w14:paraId="41CE7EFA" w14:textId="437A5D48" w:rsidR="009F5D50" w:rsidRPr="002A0855" w:rsidRDefault="002A0855" w:rsidP="002A0855">
      <w:pPr>
        <w:jc w:val="both"/>
        <w:rPr>
          <w:rFonts w:ascii="Times New Roman" w:hAnsi="Times New Roman" w:cs="Times New Roman"/>
          <w:b/>
          <w:bCs/>
        </w:rPr>
      </w:pPr>
      <w:r w:rsidRPr="001F2DD4">
        <w:rPr>
          <w:rFonts w:ascii="Times New Roman" w:hAnsi="Times New Roman" w:cs="Times New Roman"/>
          <w:b/>
          <w:bCs/>
        </w:rPr>
        <w:t>La primera sede: el nacimiento institucional</w:t>
      </w:r>
    </w:p>
    <w:p w14:paraId="03262A9A" w14:textId="48597BD5" w:rsidR="009F5D50" w:rsidRDefault="002A0855" w:rsidP="002A0855">
      <w:pPr>
        <w:jc w:val="both"/>
        <w:rPr>
          <w:rFonts w:ascii="Times New Roman" w:hAnsi="Times New Roman" w:cs="Times New Roman"/>
        </w:rPr>
      </w:pPr>
      <w:r w:rsidRPr="002A0855">
        <w:rPr>
          <w:rFonts w:ascii="Times New Roman" w:hAnsi="Times New Roman" w:cs="Times New Roman"/>
        </w:rPr>
        <w:t>La primera sede del AGN fue inaugurada ese mismo año durante el gobierno de Manuel de Jesús Troncoso de la Concha. El edificio estaba ubicado en la esquina de las calles Las Damas y Pellerano Alfau, en la Ciudad Colonial de Santo Domingo. Aunque modesta, aquella sede representó el nacimiento formal de una institución dedicada a custodiar la documentación histórica dominicana y marcó el inicio de una política orientada a la preservación organizada de los documentos nacionales.</w:t>
      </w:r>
    </w:p>
    <w:p w14:paraId="593230CF" w14:textId="3AF1E3BB" w:rsidR="009F5D50" w:rsidRPr="008535BE" w:rsidRDefault="009F5D50" w:rsidP="002A0855">
      <w:pPr>
        <w:jc w:val="both"/>
        <w:rPr>
          <w:rFonts w:ascii="Times New Roman" w:hAnsi="Times New Roman" w:cs="Times New Roman"/>
          <w:b/>
          <w:bCs/>
        </w:rPr>
      </w:pPr>
      <w:r w:rsidRPr="001F2DD4">
        <w:rPr>
          <w:rFonts w:ascii="Times New Roman" w:hAnsi="Times New Roman" w:cs="Times New Roman"/>
          <w:b/>
          <w:bCs/>
        </w:rPr>
        <w:t>La expansión y fortalecimiento del Archivo</w:t>
      </w:r>
    </w:p>
    <w:p w14:paraId="10472439" w14:textId="75876A3C" w:rsidR="002A0855" w:rsidRPr="002A0855" w:rsidRDefault="002A0855" w:rsidP="002A0855">
      <w:pPr>
        <w:jc w:val="both"/>
        <w:rPr>
          <w:rFonts w:ascii="Times New Roman" w:hAnsi="Times New Roman" w:cs="Times New Roman"/>
        </w:rPr>
      </w:pPr>
      <w:r w:rsidRPr="002A0855">
        <w:rPr>
          <w:rFonts w:ascii="Times New Roman" w:hAnsi="Times New Roman" w:cs="Times New Roman"/>
        </w:rPr>
        <w:t>Con el crecimiento de sus funciones y colecciones, el Archivo necesitó instalaciones más adecuadas para garantizar la conservación documental. El 12 de enero de 1941 fue trasladado a un edificio ubicado en la calle Arzobispo Nouel núm. 52, entre José Reyes y Sánchez, inmueble que anteriormente ocupó la Cámara de Comercio de Santo Domingo. Posteriormente, ese mismo año, pasó a otro local en la calle Arzobispo Nouel núm. 41, ampliando así sus capacidades institucionales.</w:t>
      </w:r>
    </w:p>
    <w:p w14:paraId="2F30A8B3" w14:textId="4120C8B2" w:rsidR="009F5D50" w:rsidRDefault="002A0855" w:rsidP="002A0855">
      <w:pPr>
        <w:jc w:val="both"/>
        <w:rPr>
          <w:rFonts w:ascii="Times New Roman" w:hAnsi="Times New Roman" w:cs="Times New Roman"/>
        </w:rPr>
      </w:pPr>
      <w:r w:rsidRPr="002A0855">
        <w:rPr>
          <w:rFonts w:ascii="Times New Roman" w:hAnsi="Times New Roman" w:cs="Times New Roman"/>
        </w:rPr>
        <w:t>Estas mudanzas reflejaron la necesidad de contar con espacios más apropiados para proteger el patrimonio documental del país en una etapa en la que comenzaban a fortalecerse los criterios técnicos de la archivística moderna.</w:t>
      </w:r>
    </w:p>
    <w:p w14:paraId="17A63F73" w14:textId="6D666918" w:rsidR="00734B48" w:rsidRDefault="002A0855" w:rsidP="002A0855">
      <w:pPr>
        <w:jc w:val="both"/>
        <w:rPr>
          <w:rFonts w:ascii="Times New Roman" w:hAnsi="Times New Roman" w:cs="Times New Roman"/>
          <w:b/>
          <w:bCs/>
        </w:rPr>
      </w:pPr>
      <w:r w:rsidRPr="001F2DD4">
        <w:rPr>
          <w:rFonts w:ascii="Times New Roman" w:hAnsi="Times New Roman" w:cs="Times New Roman"/>
          <w:b/>
          <w:bCs/>
        </w:rPr>
        <w:t>La actual sede: un edificio concebido para preservar la memoria</w:t>
      </w:r>
    </w:p>
    <w:p w14:paraId="41A56FCD" w14:textId="3B1B0BF3" w:rsidR="002A0855" w:rsidRPr="002A0855" w:rsidRDefault="002A0855" w:rsidP="002A0855">
      <w:pPr>
        <w:jc w:val="both"/>
        <w:rPr>
          <w:rFonts w:ascii="Times New Roman" w:hAnsi="Times New Roman" w:cs="Times New Roman"/>
        </w:rPr>
      </w:pPr>
      <w:r w:rsidRPr="002A0855">
        <w:rPr>
          <w:rFonts w:ascii="Times New Roman" w:hAnsi="Times New Roman" w:cs="Times New Roman"/>
        </w:rPr>
        <w:t xml:space="preserve">La tercera y actual sede del Archivo General de la Nación fue inaugurada el 28 de febrero de 1954. Su construcción había sido encargada en 1953 al ingeniero Francisco Martínez </w:t>
      </w:r>
      <w:r w:rsidRPr="002A0855">
        <w:rPr>
          <w:rFonts w:ascii="Times New Roman" w:hAnsi="Times New Roman" w:cs="Times New Roman"/>
        </w:rPr>
        <w:lastRenderedPageBreak/>
        <w:t>Alba, bajo un diseño de estilo neoclásico moderno e inspirado en la arquitectura de la antigua Grecia.</w:t>
      </w:r>
    </w:p>
    <w:p w14:paraId="02BED26F" w14:textId="77777777" w:rsidR="002A0855" w:rsidRPr="002A0855" w:rsidRDefault="002A0855" w:rsidP="002A0855">
      <w:pPr>
        <w:jc w:val="both"/>
        <w:rPr>
          <w:rFonts w:ascii="Times New Roman" w:hAnsi="Times New Roman" w:cs="Times New Roman"/>
        </w:rPr>
      </w:pPr>
      <w:r w:rsidRPr="002A0855">
        <w:rPr>
          <w:rFonts w:ascii="Times New Roman" w:hAnsi="Times New Roman" w:cs="Times New Roman"/>
        </w:rPr>
        <w:t>Más allá de su valor arquitectónico, este edificio representó un paso decisivo en la consolidación institucional del AGN, al ofrecer mejores condiciones para la preservación física de los documentos históricos y garantizar el acceso ciudadano a la información.</w:t>
      </w:r>
    </w:p>
    <w:p w14:paraId="1BB7F1DF" w14:textId="5FDCCDE8" w:rsidR="002A0855" w:rsidRDefault="002A0855" w:rsidP="002A0855">
      <w:pPr>
        <w:jc w:val="both"/>
        <w:rPr>
          <w:rFonts w:ascii="Times New Roman" w:hAnsi="Times New Roman" w:cs="Times New Roman"/>
        </w:rPr>
      </w:pPr>
      <w:r w:rsidRPr="002A0855">
        <w:rPr>
          <w:rFonts w:ascii="Times New Roman" w:hAnsi="Times New Roman" w:cs="Times New Roman"/>
        </w:rPr>
        <w:t>La existencia de una infraestructura archivística especializada constituye un elemento fundamental para proteger la memoria documental frente al paso del tiempo, los factores ambientales y otros riesgos que amenazan los fondos históricos.</w:t>
      </w:r>
    </w:p>
    <w:p w14:paraId="75339AFC" w14:textId="579BC1C2" w:rsidR="009F5D50" w:rsidRPr="008535BE" w:rsidRDefault="002A0855" w:rsidP="002A0855">
      <w:pPr>
        <w:jc w:val="both"/>
        <w:rPr>
          <w:rFonts w:ascii="Times New Roman" w:hAnsi="Times New Roman" w:cs="Times New Roman"/>
          <w:b/>
          <w:bCs/>
        </w:rPr>
      </w:pPr>
      <w:r>
        <w:rPr>
          <w:rFonts w:ascii="Times New Roman" w:hAnsi="Times New Roman" w:cs="Times New Roman"/>
          <w:b/>
          <w:bCs/>
        </w:rPr>
        <w:t>Archivos Regionales</w:t>
      </w:r>
    </w:p>
    <w:p w14:paraId="06626C3F" w14:textId="5A4E9B0D" w:rsidR="002A0855" w:rsidRPr="002A0855" w:rsidRDefault="002A0855" w:rsidP="002A0855">
      <w:pPr>
        <w:jc w:val="both"/>
        <w:rPr>
          <w:rFonts w:ascii="Times New Roman" w:hAnsi="Times New Roman" w:cs="Times New Roman"/>
        </w:rPr>
      </w:pPr>
      <w:r w:rsidRPr="002A0855">
        <w:rPr>
          <w:rFonts w:ascii="Times New Roman" w:hAnsi="Times New Roman" w:cs="Times New Roman"/>
        </w:rPr>
        <w:t>En las últimas décadas, el AGN también ha fortalecido su presencia territorial. En 2015 inauguró su primer Archivo Regional en San Juan de la Maguana, acercando los servicios archivísticos a las comunidades del Sur del país. Para 2026 está prevista la apertura del Archivo Regional en Santiago, ampliando así el alcance institucional y fortaleciendo los procesos de conservación, investigación y acceso a la información histórica.</w:t>
      </w:r>
    </w:p>
    <w:p w14:paraId="08DF5A12" w14:textId="77777777" w:rsidR="002A0855" w:rsidRPr="002A0855" w:rsidRDefault="002A0855" w:rsidP="002A0855">
      <w:pPr>
        <w:jc w:val="both"/>
        <w:rPr>
          <w:rFonts w:ascii="Times New Roman" w:hAnsi="Times New Roman" w:cs="Times New Roman"/>
        </w:rPr>
      </w:pPr>
      <w:r w:rsidRPr="002A0855">
        <w:rPr>
          <w:rFonts w:ascii="Times New Roman" w:hAnsi="Times New Roman" w:cs="Times New Roman"/>
        </w:rPr>
        <w:t>A 91 años de su creación, el Archivo General de la Nación continúa siendo una de las instituciones culturales más importantes de la República Dominicana. Sus tres sedes forman parte de una historia de crecimiento marcada por el compromiso permanente con la preservación documental y la protección de la memoria histórica nacional.</w:t>
      </w:r>
    </w:p>
    <w:p w14:paraId="0759EC3F" w14:textId="77777777" w:rsidR="00D87F19" w:rsidRDefault="00D87F19"/>
    <w:sectPr w:rsidR="00D87F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55"/>
    <w:rsid w:val="00065164"/>
    <w:rsid w:val="000F717A"/>
    <w:rsid w:val="002A0855"/>
    <w:rsid w:val="00734B48"/>
    <w:rsid w:val="008535BE"/>
    <w:rsid w:val="009F5D50"/>
    <w:rsid w:val="00D375F8"/>
    <w:rsid w:val="00D5274C"/>
    <w:rsid w:val="00D87F19"/>
    <w:rsid w:val="00E17BDD"/>
    <w:rsid w:val="00F06EE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3C84"/>
  <w15:chartTrackingRefBased/>
  <w15:docId w15:val="{E06C0CAD-A69D-4529-AF1A-A71A1CCD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08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A08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A08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A08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A08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A08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08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08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08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08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A08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A08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A08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A08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A08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08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08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0855"/>
    <w:rPr>
      <w:rFonts w:eastAsiaTheme="majorEastAsia" w:cstheme="majorBidi"/>
      <w:color w:val="272727" w:themeColor="text1" w:themeTint="D8"/>
    </w:rPr>
  </w:style>
  <w:style w:type="paragraph" w:styleId="Ttulo">
    <w:name w:val="Title"/>
    <w:basedOn w:val="Normal"/>
    <w:next w:val="Normal"/>
    <w:link w:val="TtuloCar"/>
    <w:uiPriority w:val="10"/>
    <w:qFormat/>
    <w:rsid w:val="002A0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08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08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08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0855"/>
    <w:pPr>
      <w:spacing w:before="160"/>
      <w:jc w:val="center"/>
    </w:pPr>
    <w:rPr>
      <w:i/>
      <w:iCs/>
      <w:color w:val="404040" w:themeColor="text1" w:themeTint="BF"/>
    </w:rPr>
  </w:style>
  <w:style w:type="character" w:customStyle="1" w:styleId="CitaCar">
    <w:name w:val="Cita Car"/>
    <w:basedOn w:val="Fuentedeprrafopredeter"/>
    <w:link w:val="Cita"/>
    <w:uiPriority w:val="29"/>
    <w:rsid w:val="002A0855"/>
    <w:rPr>
      <w:i/>
      <w:iCs/>
      <w:color w:val="404040" w:themeColor="text1" w:themeTint="BF"/>
    </w:rPr>
  </w:style>
  <w:style w:type="paragraph" w:styleId="Prrafodelista">
    <w:name w:val="List Paragraph"/>
    <w:basedOn w:val="Normal"/>
    <w:uiPriority w:val="34"/>
    <w:qFormat/>
    <w:rsid w:val="002A0855"/>
    <w:pPr>
      <w:ind w:left="720"/>
      <w:contextualSpacing/>
    </w:pPr>
  </w:style>
  <w:style w:type="character" w:styleId="nfasisintenso">
    <w:name w:val="Intense Emphasis"/>
    <w:basedOn w:val="Fuentedeprrafopredeter"/>
    <w:uiPriority w:val="21"/>
    <w:qFormat/>
    <w:rsid w:val="002A0855"/>
    <w:rPr>
      <w:i/>
      <w:iCs/>
      <w:color w:val="2F5496" w:themeColor="accent1" w:themeShade="BF"/>
    </w:rPr>
  </w:style>
  <w:style w:type="paragraph" w:styleId="Citadestacada">
    <w:name w:val="Intense Quote"/>
    <w:basedOn w:val="Normal"/>
    <w:next w:val="Normal"/>
    <w:link w:val="CitadestacadaCar"/>
    <w:uiPriority w:val="30"/>
    <w:qFormat/>
    <w:rsid w:val="002A0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A0855"/>
    <w:rPr>
      <w:i/>
      <w:iCs/>
      <w:color w:val="2F5496" w:themeColor="accent1" w:themeShade="BF"/>
    </w:rPr>
  </w:style>
  <w:style w:type="character" w:styleId="Referenciaintensa">
    <w:name w:val="Intense Reference"/>
    <w:basedOn w:val="Fuentedeprrafopredeter"/>
    <w:uiPriority w:val="32"/>
    <w:qFormat/>
    <w:rsid w:val="002A08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646</Words>
  <Characters>3555</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Dorys Yasmel Suasiliz</dc:creator>
  <cp:keywords/>
  <dc:description/>
  <cp:lastModifiedBy>Dorys Yasmel Suasiliz</cp:lastModifiedBy>
  <cp:revision>20</cp:revision>
  <dcterms:created xsi:type="dcterms:W3CDTF">2026-05-22T13:19:00Z</dcterms:created>
  <dcterms:modified xsi:type="dcterms:W3CDTF">2026-05-22T13:30:00Z</dcterms:modified>
</cp:coreProperties>
</file>