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D" w:rsidRPr="005C2D44" w:rsidRDefault="00CE522D" w:rsidP="007876A1">
      <w:pPr>
        <w:jc w:val="center"/>
        <w:rPr>
          <w:rFonts w:cs="Arial"/>
          <w:b/>
          <w:sz w:val="20"/>
          <w:szCs w:val="20"/>
          <w:u w:val="single"/>
        </w:rPr>
      </w:pPr>
      <w:r w:rsidRPr="005C2D44">
        <w:rPr>
          <w:noProof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-433070</wp:posOffset>
            </wp:positionV>
            <wp:extent cx="1304925" cy="657225"/>
            <wp:effectExtent l="0" t="0" r="0" b="0"/>
            <wp:wrapNone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D44">
        <w:rPr>
          <w:rFonts w:cs="Arial"/>
          <w:b/>
          <w:sz w:val="20"/>
          <w:szCs w:val="20"/>
          <w:u w:val="single"/>
        </w:rPr>
        <w:t>NOTIFICACIÓN DE ADJUDICACIÓN</w:t>
      </w:r>
    </w:p>
    <w:p w:rsidR="00CE522D" w:rsidRPr="005C2D44" w:rsidRDefault="00CE522D" w:rsidP="007876A1">
      <w:pPr>
        <w:spacing w:after="0"/>
        <w:jc w:val="center"/>
        <w:rPr>
          <w:rFonts w:cs="Arial"/>
          <w:b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C</w:t>
      </w:r>
      <w:r w:rsidR="004C4529">
        <w:rPr>
          <w:rFonts w:cs="Arial"/>
          <w:b/>
          <w:sz w:val="20"/>
          <w:szCs w:val="20"/>
        </w:rPr>
        <w:t xml:space="preserve">OMPRA MENOR </w:t>
      </w:r>
      <w:r w:rsidR="00DD16C7" w:rsidRPr="00DD16C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AGN-DAF-CM-2022-0005</w:t>
      </w: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 xml:space="preserve">Este proceso de </w:t>
      </w:r>
      <w:r w:rsidR="009068E3">
        <w:rPr>
          <w:rFonts w:cs="Arial"/>
          <w:sz w:val="20"/>
          <w:szCs w:val="20"/>
        </w:rPr>
        <w:t xml:space="preserve">compra inició el día </w:t>
      </w:r>
      <w:r w:rsidR="00DD16C7">
        <w:rPr>
          <w:rFonts w:cs="Arial"/>
          <w:sz w:val="20"/>
          <w:szCs w:val="20"/>
        </w:rPr>
        <w:t>veintitrés</w:t>
      </w:r>
      <w:r w:rsidR="009068E3">
        <w:rPr>
          <w:rFonts w:cs="Arial"/>
          <w:sz w:val="20"/>
          <w:szCs w:val="20"/>
        </w:rPr>
        <w:t xml:space="preserve"> (</w:t>
      </w:r>
      <w:r w:rsidR="00DD16C7">
        <w:rPr>
          <w:rFonts w:cs="Arial"/>
          <w:sz w:val="20"/>
          <w:szCs w:val="20"/>
        </w:rPr>
        <w:t>23</w:t>
      </w:r>
      <w:r w:rsidRPr="005C2D44">
        <w:rPr>
          <w:rFonts w:cs="Arial"/>
          <w:sz w:val="20"/>
          <w:szCs w:val="20"/>
        </w:rPr>
        <w:t xml:space="preserve">) de </w:t>
      </w:r>
      <w:r w:rsidR="00DD16C7">
        <w:rPr>
          <w:rFonts w:cs="Arial"/>
          <w:sz w:val="20"/>
          <w:szCs w:val="20"/>
        </w:rPr>
        <w:t>marzo (03</w:t>
      </w:r>
      <w:r w:rsidR="00DD16C7" w:rsidRPr="005C2D44">
        <w:rPr>
          <w:rFonts w:cs="Arial"/>
          <w:sz w:val="20"/>
          <w:szCs w:val="20"/>
        </w:rPr>
        <w:t xml:space="preserve">) </w:t>
      </w:r>
      <w:r w:rsidRPr="005C2D44">
        <w:rPr>
          <w:rFonts w:cs="Arial"/>
          <w:sz w:val="20"/>
          <w:szCs w:val="20"/>
        </w:rPr>
        <w:t xml:space="preserve"> de 202</w:t>
      </w:r>
      <w:r w:rsidR="00DD16C7">
        <w:rPr>
          <w:rFonts w:cs="Arial"/>
          <w:sz w:val="20"/>
          <w:szCs w:val="20"/>
        </w:rPr>
        <w:t>2</w:t>
      </w:r>
      <w:r w:rsidRPr="005C2D44">
        <w:rPr>
          <w:rFonts w:cs="Arial"/>
          <w:sz w:val="20"/>
          <w:szCs w:val="20"/>
        </w:rPr>
        <w:t xml:space="preserve">, mediante invitación directa en el Portal </w:t>
      </w:r>
      <w:r w:rsidR="001D7677" w:rsidRPr="005C2D44">
        <w:rPr>
          <w:rFonts w:cs="Arial"/>
          <w:sz w:val="20"/>
          <w:szCs w:val="20"/>
        </w:rPr>
        <w:t>de Compras</w:t>
      </w:r>
      <w:r w:rsidRPr="005C2D44">
        <w:rPr>
          <w:rFonts w:cs="Arial"/>
          <w:sz w:val="20"/>
          <w:szCs w:val="20"/>
        </w:rPr>
        <w:t xml:space="preserve"> y Contrataciones a empresas que suplan los requerimientos de esta compra, para que participen en este proceso de referencia </w:t>
      </w:r>
      <w:r w:rsidR="00DD16C7" w:rsidRPr="00DD16C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AGN-DAF-CM-2022-0005</w:t>
      </w:r>
      <w:r w:rsidR="00DD16C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 w:rsidR="00DD16C7" w:rsidRPr="00DD16C7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 la</w:t>
      </w:r>
      <w:r w:rsidR="00DD16C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DD16C7" w:rsidRPr="005C2D44">
        <w:rPr>
          <w:rFonts w:cs="Arial"/>
          <w:sz w:val="20"/>
          <w:szCs w:val="20"/>
        </w:rPr>
        <w:t xml:space="preserve"> </w:t>
      </w:r>
      <w:r w:rsidR="00DD16C7" w:rsidRPr="00DD16C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ADQUISICIÓN DE ALCOHOL ISOPROPÍLICO Y ETÍLICO PARA USO DEL DEPARTAMENTO DE CONSERVACIÓN Y SERVICIOS TÉCNICOS DE ESTE </w:t>
      </w:r>
      <w:r w:rsidR="00960D43" w:rsidRPr="00960D43">
        <w:rPr>
          <w:rFonts w:ascii="Arial" w:eastAsia="Calibri" w:hAnsi="Arial" w:cs="Arial"/>
          <w:b/>
          <w:sz w:val="20"/>
          <w:szCs w:val="20"/>
          <w:lang w:val="es-ES"/>
        </w:rPr>
        <w:t>ARCHIVO GENERAL DE LA NACIÓN</w:t>
      </w:r>
      <w:r w:rsidR="00DD16C7">
        <w:rPr>
          <w:rFonts w:ascii="Arial" w:eastAsia="Calibri" w:hAnsi="Arial" w:cs="Arial"/>
          <w:b/>
          <w:sz w:val="20"/>
          <w:szCs w:val="20"/>
          <w:lang w:val="es-ES"/>
        </w:rPr>
        <w:t>.</w:t>
      </w:r>
      <w:r w:rsidRPr="005C2D44">
        <w:rPr>
          <w:rFonts w:eastAsia="Calibri" w:cs="Arial"/>
          <w:b/>
          <w:sz w:val="20"/>
          <w:szCs w:val="20"/>
          <w:lang w:val="es-ES"/>
        </w:rPr>
        <w:t xml:space="preserve"> 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  <w:r w:rsidRPr="005C2D44">
        <w:rPr>
          <w:rFonts w:cs="Arial"/>
          <w:sz w:val="20"/>
          <w:szCs w:val="20"/>
        </w:rPr>
        <w:t xml:space="preserve">Los oferentes invitados al presente proceso de Compra Menor fueron: </w:t>
      </w:r>
      <w:r w:rsidR="00DD16C7" w:rsidRPr="00DD16C7">
        <w:rPr>
          <w:rFonts w:cs="Arial"/>
          <w:b/>
          <w:sz w:val="20"/>
          <w:szCs w:val="20"/>
        </w:rPr>
        <w:t>“BDC</w:t>
      </w:r>
      <w:r w:rsidR="00DD16C7">
        <w:rPr>
          <w:rFonts w:cs="Arial"/>
          <w:b/>
          <w:sz w:val="20"/>
          <w:szCs w:val="20"/>
        </w:rPr>
        <w:t xml:space="preserve"> SERRALLES SRL</w:t>
      </w:r>
      <w:r w:rsidR="00960D43" w:rsidRPr="002B72A1">
        <w:rPr>
          <w:rFonts w:cs="Arial"/>
          <w:b/>
          <w:sz w:val="20"/>
          <w:szCs w:val="20"/>
        </w:rPr>
        <w:t xml:space="preserve">, </w:t>
      </w:r>
      <w:r w:rsidR="00DD16C7">
        <w:rPr>
          <w:rFonts w:cs="Arial"/>
          <w:b/>
          <w:sz w:val="20"/>
          <w:szCs w:val="20"/>
        </w:rPr>
        <w:t>INTERNACIONAL CHEMICAL COMPANY SRL</w:t>
      </w:r>
      <w:r w:rsidR="00960D43" w:rsidRPr="00960D43">
        <w:rPr>
          <w:rFonts w:cs="Arial"/>
          <w:b/>
          <w:sz w:val="20"/>
          <w:szCs w:val="20"/>
        </w:rPr>
        <w:t xml:space="preserve">, </w:t>
      </w:r>
      <w:r w:rsidR="00DD16C7">
        <w:rPr>
          <w:rFonts w:cs="Arial"/>
          <w:b/>
          <w:sz w:val="20"/>
          <w:szCs w:val="20"/>
        </w:rPr>
        <w:t>CARLOS BONILLA DIAZ/ QUIMICOS INDUSTRIALES</w:t>
      </w:r>
      <w:r w:rsidR="00960D43">
        <w:rPr>
          <w:rFonts w:cs="Arial"/>
          <w:b/>
          <w:sz w:val="20"/>
          <w:szCs w:val="20"/>
        </w:rPr>
        <w:t>.</w:t>
      </w:r>
      <w:r w:rsidR="00960D43" w:rsidRPr="002B72A1">
        <w:rPr>
          <w:rFonts w:cs="Arial"/>
          <w:b/>
          <w:sz w:val="20"/>
          <w:szCs w:val="20"/>
        </w:rPr>
        <w:t>”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9068E3" w:rsidP="00CE522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día </w:t>
      </w:r>
      <w:r w:rsidR="00DD16C7">
        <w:rPr>
          <w:rFonts w:cs="Arial"/>
          <w:sz w:val="20"/>
          <w:szCs w:val="20"/>
        </w:rPr>
        <w:t>veintitrés (23</w:t>
      </w:r>
      <w:r w:rsidR="00DD16C7" w:rsidRPr="005C2D44">
        <w:rPr>
          <w:rFonts w:cs="Arial"/>
          <w:sz w:val="20"/>
          <w:szCs w:val="20"/>
        </w:rPr>
        <w:t xml:space="preserve">) de </w:t>
      </w:r>
      <w:r w:rsidR="00DD16C7">
        <w:rPr>
          <w:rFonts w:cs="Arial"/>
          <w:sz w:val="20"/>
          <w:szCs w:val="20"/>
        </w:rPr>
        <w:t>marzo (03</w:t>
      </w:r>
      <w:r w:rsidR="00DD16C7" w:rsidRPr="005C2D44">
        <w:rPr>
          <w:rFonts w:cs="Arial"/>
          <w:sz w:val="20"/>
          <w:szCs w:val="20"/>
        </w:rPr>
        <w:t>)  de 202</w:t>
      </w:r>
      <w:r w:rsidR="00DD16C7">
        <w:rPr>
          <w:rFonts w:cs="Arial"/>
          <w:sz w:val="20"/>
          <w:szCs w:val="20"/>
        </w:rPr>
        <w:t>2</w:t>
      </w:r>
      <w:r w:rsidR="00CE522D" w:rsidRPr="005C2D44">
        <w:rPr>
          <w:rFonts w:cs="Arial"/>
          <w:sz w:val="20"/>
          <w:szCs w:val="20"/>
        </w:rPr>
        <w:t xml:space="preserve"> se procedió a la recepción de ofertas, técnicas y</w:t>
      </w:r>
      <w:r w:rsidR="00F040A1" w:rsidRPr="00F040A1">
        <w:t xml:space="preserve"> </w:t>
      </w:r>
      <w:r w:rsidR="00F040A1" w:rsidRPr="00F040A1">
        <w:rPr>
          <w:rFonts w:cs="Arial"/>
          <w:sz w:val="20"/>
          <w:szCs w:val="20"/>
        </w:rPr>
        <w:t>económicas</w:t>
      </w:r>
      <w:r w:rsidR="00F040A1">
        <w:rPr>
          <w:rFonts w:cs="Arial"/>
          <w:sz w:val="20"/>
          <w:szCs w:val="20"/>
        </w:rPr>
        <w:t>,</w:t>
      </w:r>
      <w:r w:rsidR="00CE522D" w:rsidRPr="005C2D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el día </w:t>
      </w:r>
      <w:r w:rsidR="00DD16C7">
        <w:rPr>
          <w:rFonts w:cs="Arial"/>
          <w:sz w:val="20"/>
          <w:szCs w:val="20"/>
        </w:rPr>
        <w:t>veintitrés (23</w:t>
      </w:r>
      <w:r w:rsidR="00DD16C7" w:rsidRPr="005C2D44">
        <w:rPr>
          <w:rFonts w:cs="Arial"/>
          <w:sz w:val="20"/>
          <w:szCs w:val="20"/>
        </w:rPr>
        <w:t xml:space="preserve">) de </w:t>
      </w:r>
      <w:r w:rsidR="00DD16C7">
        <w:rPr>
          <w:rFonts w:cs="Arial"/>
          <w:sz w:val="20"/>
          <w:szCs w:val="20"/>
        </w:rPr>
        <w:t>marzo (03</w:t>
      </w:r>
      <w:r w:rsidR="00DD16C7" w:rsidRPr="005C2D44">
        <w:rPr>
          <w:rFonts w:cs="Arial"/>
          <w:sz w:val="20"/>
          <w:szCs w:val="20"/>
        </w:rPr>
        <w:t>)  de 202</w:t>
      </w:r>
      <w:r w:rsidR="00DD16C7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</w:t>
      </w:r>
      <w:r w:rsidR="00F040A1">
        <w:rPr>
          <w:rFonts w:cs="Arial"/>
          <w:sz w:val="20"/>
          <w:szCs w:val="20"/>
        </w:rPr>
        <w:t xml:space="preserve">se les dio </w:t>
      </w:r>
      <w:r w:rsidR="00CE522D" w:rsidRPr="005C2D44">
        <w:rPr>
          <w:rFonts w:cs="Arial"/>
          <w:sz w:val="20"/>
          <w:szCs w:val="20"/>
        </w:rPr>
        <w:t>apertura</w:t>
      </w:r>
      <w:r w:rsidR="00F040A1">
        <w:rPr>
          <w:rFonts w:cs="Arial"/>
          <w:sz w:val="20"/>
          <w:szCs w:val="20"/>
        </w:rPr>
        <w:t xml:space="preserve"> a </w:t>
      </w:r>
      <w:r w:rsidR="00CE522D" w:rsidRPr="005C2D44">
        <w:rPr>
          <w:rFonts w:cs="Arial"/>
          <w:sz w:val="20"/>
          <w:szCs w:val="20"/>
        </w:rPr>
        <w:t>las mismas, correspondiente</w:t>
      </w:r>
      <w:r w:rsidR="00F040A1">
        <w:rPr>
          <w:rFonts w:cs="Arial"/>
          <w:sz w:val="20"/>
          <w:szCs w:val="20"/>
        </w:rPr>
        <w:t>s</w:t>
      </w:r>
      <w:r w:rsidR="00CE522D" w:rsidRPr="005C2D44">
        <w:rPr>
          <w:rFonts w:cs="Arial"/>
          <w:sz w:val="20"/>
          <w:szCs w:val="20"/>
        </w:rPr>
        <w:t xml:space="preserve"> a los Oferentes participantes en este proceso de compra menor.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2B119F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Los oferentes que presentaron ofertas al presente proceso de Compra Menor fueron</w:t>
      </w:r>
      <w:r w:rsidR="002B119F">
        <w:rPr>
          <w:rFonts w:cs="Arial"/>
          <w:sz w:val="20"/>
          <w:szCs w:val="20"/>
        </w:rPr>
        <w:t>:</w:t>
      </w:r>
    </w:p>
    <w:p w:rsidR="002B119F" w:rsidRDefault="002B119F" w:rsidP="00CE522D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6540"/>
        <w:gridCol w:w="1958"/>
      </w:tblGrid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42E" w:rsidRPr="008B07CD" w:rsidRDefault="00B37B3E" w:rsidP="002A0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37B3E">
              <w:rPr>
                <w:rFonts w:eastAsia="SimSun" w:cs="Arial"/>
                <w:b/>
                <w:bCs/>
                <w:lang w:eastAsia="es-DO"/>
              </w:rPr>
              <w:t xml:space="preserve"> </w:t>
            </w:r>
            <w:r w:rsidR="00DE242E"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No.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42E" w:rsidRPr="008B07CD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Proveedor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42E" w:rsidRPr="008B07CD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Monto de la oferta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EXPERT CLEANER SQE,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243,670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E242E" w:rsidRPr="008B07CD" w:rsidTr="002A0696">
        <w:trPr>
          <w:trHeight w:val="32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SUPLIDORES MÉDICOS COMERCIALES SUMEDCOR,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81,420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2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POLYSTONE,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211,692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5B3F41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GOLDEN GATES REAL ESTATE &amp; MANAGEMENT,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64,900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BRECHEN COMMERCE INTERNATIONAL,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63,800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PADMASANA,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92,040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2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49A0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POHUT COMERCIAL,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50,150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COMERCIALIZADORA GUGENNTAN,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48,852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49A0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LITANG INVESTMENTS,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103,840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HOSPIFAR,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94,400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ABASTECIMIENTOS COMERCIALES FJJ,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64,000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SANFRA,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57,836.52 </w:t>
            </w:r>
          </w:p>
        </w:tc>
      </w:tr>
      <w:tr w:rsidR="00DE242E" w:rsidRPr="008B07CD" w:rsidTr="002A0696">
        <w:trPr>
          <w:trHeight w:val="3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DISTHECA,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59,000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AVG COMERCIAL,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216,530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DE242E" w:rsidRPr="008B07CD" w:rsidTr="002A069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SUPLIMECCA,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2E" w:rsidRPr="005D49A0" w:rsidRDefault="00DE242E" w:rsidP="002A0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5D49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70,800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</w:tbl>
    <w:p w:rsidR="00CE522D" w:rsidRPr="00B37B3E" w:rsidRDefault="00CE522D" w:rsidP="00CE522D">
      <w:pPr>
        <w:spacing w:after="0"/>
        <w:jc w:val="both"/>
        <w:rPr>
          <w:rFonts w:eastAsia="SimSun" w:cs="Arial"/>
          <w:b/>
          <w:bCs/>
          <w:lang w:eastAsia="es-DO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b/>
          <w:i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Considerando:</w:t>
      </w:r>
      <w:r w:rsidRPr="005C2D44">
        <w:rPr>
          <w:rFonts w:cs="Arial"/>
          <w:sz w:val="20"/>
          <w:szCs w:val="20"/>
        </w:rPr>
        <w:t xml:space="preserve"> el Artículo 26 de la Ley 340-06 de Compras y Contrataciones Públicas el cual establece lo siguiente: </w:t>
      </w:r>
      <w:r w:rsidRPr="005C2D44">
        <w:rPr>
          <w:rFonts w:cs="Arial"/>
          <w:b/>
          <w:sz w:val="20"/>
          <w:szCs w:val="20"/>
        </w:rPr>
        <w:t xml:space="preserve">“ART.26: </w:t>
      </w:r>
      <w:r w:rsidRPr="005C2D44">
        <w:rPr>
          <w:rFonts w:cs="Arial"/>
          <w:b/>
          <w:i/>
          <w:sz w:val="20"/>
          <w:szCs w:val="20"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Vistas, </w:t>
      </w:r>
      <w:r w:rsidRPr="005C2D44">
        <w:rPr>
          <w:rFonts w:cs="Arial"/>
          <w:sz w:val="20"/>
          <w:szCs w:val="20"/>
        </w:rPr>
        <w:t>las Propuestas técnicas y económicas presentadas por los oferentes participantes.</w:t>
      </w:r>
    </w:p>
    <w:p w:rsidR="00F040A1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>Vistas,</w:t>
      </w:r>
      <w:r w:rsidR="0066779B" w:rsidRPr="005C2D44">
        <w:rPr>
          <w:rFonts w:cs="Arial"/>
          <w:sz w:val="20"/>
          <w:szCs w:val="20"/>
        </w:rPr>
        <w:t xml:space="preserve"> </w:t>
      </w:r>
      <w:r w:rsidR="00F040A1">
        <w:rPr>
          <w:rFonts w:cs="Arial"/>
          <w:sz w:val="20"/>
          <w:szCs w:val="20"/>
        </w:rPr>
        <w:t xml:space="preserve">las recomendaciones del departamento técnico. 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el Informe Final emitido por el Portal Transaccional.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el cuadro comparativo de las ofertas recibidas.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b/>
          <w:sz w:val="20"/>
          <w:szCs w:val="20"/>
        </w:rPr>
        <w:t xml:space="preserve">Visto, </w:t>
      </w:r>
      <w:r w:rsidRPr="005C2D44">
        <w:rPr>
          <w:rFonts w:cs="Arial"/>
          <w:sz w:val="20"/>
          <w:szCs w:val="20"/>
        </w:rPr>
        <w:t>los “Criterios de Evaluación y Adjudicación” de las especificaciones técnicas donde se establece que la adjudicación será por ítems.</w:t>
      </w:r>
    </w:p>
    <w:p w:rsidR="00F040A1" w:rsidRDefault="00F040A1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</w:p>
    <w:p w:rsidR="002A0696" w:rsidRDefault="002A0696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</w:p>
    <w:p w:rsidR="003C262F" w:rsidRPr="003C262F" w:rsidRDefault="003C262F" w:rsidP="00CE522D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3C262F">
        <w:rPr>
          <w:rFonts w:cs="Arial"/>
          <w:b/>
          <w:sz w:val="20"/>
          <w:szCs w:val="20"/>
          <w:u w:val="single"/>
        </w:rPr>
        <w:t xml:space="preserve">ADJUDICACIÓN </w:t>
      </w:r>
      <w:r w:rsidR="00960D43">
        <w:rPr>
          <w:rFonts w:cs="Arial"/>
          <w:b/>
          <w:sz w:val="20"/>
          <w:szCs w:val="20"/>
          <w:u w:val="single"/>
        </w:rPr>
        <w:t>1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Se emite lo siguiente: Adjudicar, como al efecto se adjudica: “</w:t>
      </w:r>
      <w:r w:rsidR="0052586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POLYSTONE, SRL</w:t>
      </w:r>
      <w:r w:rsidRPr="005C2D44">
        <w:rPr>
          <w:rFonts w:eastAsia="Times New Roman" w:cs="Arial"/>
          <w:b/>
          <w:color w:val="000000"/>
          <w:sz w:val="20"/>
          <w:szCs w:val="20"/>
          <w:lang w:eastAsia="es-DO"/>
        </w:rPr>
        <w:t>”,</w:t>
      </w:r>
      <w:r w:rsidRPr="005C2D44">
        <w:rPr>
          <w:rFonts w:cs="Arial"/>
          <w:sz w:val="20"/>
          <w:szCs w:val="20"/>
        </w:rPr>
        <w:t xml:space="preserve"> por cumplir con las espe</w:t>
      </w:r>
      <w:r w:rsidR="008626FC">
        <w:rPr>
          <w:rFonts w:cs="Arial"/>
          <w:sz w:val="20"/>
          <w:szCs w:val="20"/>
        </w:rPr>
        <w:t>cificaciones técnicas y presentar la oferta más conveniente a los intereses de la institución,</w:t>
      </w:r>
      <w:r w:rsidRPr="005C2D44">
        <w:rPr>
          <w:rFonts w:cs="Arial"/>
          <w:sz w:val="20"/>
          <w:szCs w:val="20"/>
        </w:rPr>
        <w:t xml:space="preserve"> bajo las condiciones indicadas en el documento base del proceso de Compra Menor.</w:t>
      </w: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2B119F" w:rsidRPr="005C2D44" w:rsidTr="00973DB1">
        <w:tc>
          <w:tcPr>
            <w:tcW w:w="9322" w:type="dxa"/>
            <w:gridSpan w:val="6"/>
          </w:tcPr>
          <w:p w:rsidR="002B119F" w:rsidRPr="002B119F" w:rsidRDefault="002B119F" w:rsidP="003864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SUPLIDOR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A069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POLYSTONE, SRL</w:t>
            </w:r>
            <w:r w:rsidR="002A069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626FC">
              <w:rPr>
                <w:rFonts w:cs="Arial"/>
                <w:b/>
                <w:sz w:val="20"/>
                <w:szCs w:val="20"/>
              </w:rPr>
              <w:t xml:space="preserve">(RNC: </w:t>
            </w:r>
            <w:r w:rsidR="002A0696" w:rsidRPr="002A0696">
              <w:rPr>
                <w:rFonts w:cs="Arial"/>
                <w:b/>
                <w:sz w:val="20"/>
                <w:szCs w:val="20"/>
              </w:rPr>
              <w:t>130927251</w:t>
            </w:r>
            <w:r w:rsidRPr="002B119F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E522D" w:rsidRPr="005C2D44" w:rsidTr="00F30785">
        <w:tc>
          <w:tcPr>
            <w:tcW w:w="1231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CE522D" w:rsidRPr="005C2D44" w:rsidRDefault="00CE522D" w:rsidP="00B37B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697502" w:rsidRPr="005C2D44" w:rsidTr="00F30785">
        <w:tc>
          <w:tcPr>
            <w:tcW w:w="1231" w:type="dxa"/>
            <w:vAlign w:val="center"/>
          </w:tcPr>
          <w:p w:rsidR="00697502" w:rsidRPr="005C2D44" w:rsidRDefault="002A0696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88" w:type="dxa"/>
            <w:vAlign w:val="center"/>
          </w:tcPr>
          <w:p w:rsidR="00697502" w:rsidRPr="00FC642A" w:rsidRDefault="002A0696" w:rsidP="0069750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ALCOHOL ETÍLICO 95%</w:t>
            </w:r>
          </w:p>
        </w:tc>
        <w:tc>
          <w:tcPr>
            <w:tcW w:w="1134" w:type="dxa"/>
            <w:vAlign w:val="center"/>
          </w:tcPr>
          <w:p w:rsidR="00697502" w:rsidRPr="00591FCE" w:rsidRDefault="002A0696" w:rsidP="002B11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697502" w:rsidRPr="00591FCE" w:rsidRDefault="002A0696" w:rsidP="002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3,380.00</w:t>
            </w:r>
          </w:p>
        </w:tc>
        <w:tc>
          <w:tcPr>
            <w:tcW w:w="1134" w:type="dxa"/>
            <w:vAlign w:val="center"/>
          </w:tcPr>
          <w:p w:rsidR="00697502" w:rsidRPr="005C2D44" w:rsidRDefault="002A0696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697502" w:rsidRPr="005C2D44" w:rsidRDefault="002A0696" w:rsidP="002B11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119,652.00</w:t>
            </w:r>
          </w:p>
        </w:tc>
      </w:tr>
      <w:tr w:rsidR="00CE522D" w:rsidRPr="005C2D44" w:rsidTr="00F30785">
        <w:tc>
          <w:tcPr>
            <w:tcW w:w="7763" w:type="dxa"/>
            <w:gridSpan w:val="5"/>
            <w:vAlign w:val="center"/>
          </w:tcPr>
          <w:p w:rsidR="00CE522D" w:rsidRPr="005C2D44" w:rsidRDefault="00CE522D" w:rsidP="00E24AFC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C2D44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vAlign w:val="center"/>
          </w:tcPr>
          <w:p w:rsidR="00CE522D" w:rsidRPr="005C2D44" w:rsidRDefault="00CE522D" w:rsidP="00697502">
            <w:pPr>
              <w:jc w:val="center"/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</w:pPr>
            <w:r w:rsidRPr="005C2D44"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  <w:t xml:space="preserve">RD$ </w:t>
            </w:r>
            <w:r w:rsidR="002A0696"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  <w:t>119,652</w:t>
            </w:r>
            <w:r w:rsidR="00697502">
              <w:rPr>
                <w:rStyle w:val="vortalnumericbox"/>
                <w:rFonts w:cs="Arial"/>
                <w:b/>
                <w:color w:val="000000"/>
                <w:sz w:val="20"/>
                <w:szCs w:val="20"/>
              </w:rPr>
              <w:t>.00</w:t>
            </w:r>
          </w:p>
        </w:tc>
      </w:tr>
    </w:tbl>
    <w:p w:rsidR="00CE522D" w:rsidRPr="005C2D44" w:rsidRDefault="00CE522D" w:rsidP="00CE522D">
      <w:pPr>
        <w:spacing w:after="0"/>
        <w:jc w:val="both"/>
        <w:rPr>
          <w:rFonts w:cs="Arial"/>
          <w:b/>
          <w:sz w:val="20"/>
          <w:szCs w:val="20"/>
        </w:rPr>
      </w:pPr>
      <w:r w:rsidRPr="00F30785">
        <w:rPr>
          <w:rFonts w:cs="Arial"/>
          <w:b/>
          <w:sz w:val="20"/>
          <w:szCs w:val="20"/>
        </w:rPr>
        <w:t>El monto adjudicado a</w:t>
      </w:r>
      <w:r w:rsidRPr="005C2D44">
        <w:rPr>
          <w:rFonts w:cs="Arial"/>
          <w:sz w:val="20"/>
          <w:szCs w:val="20"/>
        </w:rPr>
        <w:t xml:space="preserve"> “</w:t>
      </w:r>
      <w:r w:rsidR="0052586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POLYSTONE, SRL</w:t>
      </w:r>
      <w:r w:rsidRPr="005C2D44">
        <w:rPr>
          <w:rFonts w:cs="Arial"/>
          <w:b/>
          <w:sz w:val="20"/>
          <w:szCs w:val="20"/>
        </w:rPr>
        <w:t xml:space="preserve">”, asciende a la suma de: </w:t>
      </w:r>
      <w:r w:rsidR="00525866">
        <w:rPr>
          <w:rFonts w:cs="Arial"/>
          <w:b/>
          <w:sz w:val="20"/>
          <w:szCs w:val="20"/>
        </w:rPr>
        <w:t>ciento diecinueve mil seiscientos cincuenta y dos</w:t>
      </w:r>
      <w:r w:rsidR="00E24AFC">
        <w:rPr>
          <w:rFonts w:cs="Arial"/>
          <w:b/>
          <w:sz w:val="20"/>
          <w:szCs w:val="20"/>
        </w:rPr>
        <w:t xml:space="preserve"> </w:t>
      </w:r>
      <w:r w:rsidR="008626FC">
        <w:rPr>
          <w:rFonts w:cs="Arial"/>
          <w:b/>
          <w:sz w:val="20"/>
          <w:szCs w:val="20"/>
        </w:rPr>
        <w:t>pesos con 00</w:t>
      </w:r>
      <w:r w:rsidRPr="005C2D44">
        <w:rPr>
          <w:rFonts w:cs="Arial"/>
          <w:b/>
          <w:sz w:val="20"/>
          <w:szCs w:val="20"/>
        </w:rPr>
        <w:t>/100 (RD$</w:t>
      </w:r>
      <w:r w:rsidR="00525866">
        <w:rPr>
          <w:rStyle w:val="vortalnumericbox"/>
          <w:rFonts w:cs="Arial"/>
          <w:b/>
          <w:color w:val="000000"/>
          <w:sz w:val="20"/>
          <w:szCs w:val="20"/>
        </w:rPr>
        <w:t>119,652.00</w:t>
      </w:r>
      <w:r w:rsidRPr="005C2D44">
        <w:rPr>
          <w:rFonts w:cs="Arial"/>
          <w:b/>
          <w:sz w:val="20"/>
          <w:szCs w:val="20"/>
        </w:rPr>
        <w:t>).</w:t>
      </w: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960D43">
      <w:pPr>
        <w:spacing w:after="0"/>
        <w:jc w:val="both"/>
        <w:rPr>
          <w:rFonts w:cs="Arial"/>
          <w:b/>
          <w:sz w:val="20"/>
          <w:szCs w:val="20"/>
          <w:u w:val="single"/>
        </w:rPr>
      </w:pPr>
    </w:p>
    <w:p w:rsidR="00960D43" w:rsidRPr="00960D43" w:rsidRDefault="00960D43" w:rsidP="00960D43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960D43">
        <w:rPr>
          <w:rFonts w:cs="Arial"/>
          <w:b/>
          <w:sz w:val="20"/>
          <w:szCs w:val="20"/>
          <w:u w:val="single"/>
        </w:rPr>
        <w:t xml:space="preserve">ADJUDICACIÓN </w:t>
      </w:r>
      <w:r>
        <w:rPr>
          <w:rFonts w:cs="Arial"/>
          <w:b/>
          <w:sz w:val="20"/>
          <w:szCs w:val="20"/>
          <w:u w:val="single"/>
        </w:rPr>
        <w:t>2</w:t>
      </w:r>
    </w:p>
    <w:p w:rsidR="00960D43" w:rsidRPr="00960D43" w:rsidRDefault="00960D43" w:rsidP="00960D43">
      <w:pPr>
        <w:spacing w:after="0"/>
        <w:jc w:val="both"/>
        <w:rPr>
          <w:rFonts w:cs="Arial"/>
          <w:sz w:val="20"/>
          <w:szCs w:val="20"/>
        </w:rPr>
      </w:pPr>
      <w:r w:rsidRPr="00960D43">
        <w:rPr>
          <w:rFonts w:cs="Arial"/>
          <w:sz w:val="20"/>
          <w:szCs w:val="20"/>
        </w:rPr>
        <w:t>Se emite lo siguiente: Adjudicar, como al efecto se adjudica: “</w:t>
      </w:r>
      <w:r w:rsidR="0052586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AVG COMERCIAL, SRL</w:t>
      </w:r>
      <w:r w:rsidRPr="00960D43">
        <w:rPr>
          <w:rFonts w:cs="Arial"/>
          <w:b/>
          <w:sz w:val="20"/>
          <w:szCs w:val="20"/>
        </w:rPr>
        <w:t>”,</w:t>
      </w:r>
      <w:r w:rsidRPr="00960D43">
        <w:rPr>
          <w:rFonts w:cs="Arial"/>
          <w:sz w:val="20"/>
          <w:szCs w:val="20"/>
        </w:rPr>
        <w:t xml:space="preserve"> por cumplir con las especificaciones técnicas y presentar la oferta más conveniente a los intereses de la institución, bajo las condiciones indicadas en el documento base del proceso de Compra Menor.</w:t>
      </w:r>
    </w:p>
    <w:p w:rsidR="00960D43" w:rsidRPr="00960D43" w:rsidRDefault="00960D43" w:rsidP="00960D43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31"/>
        <w:gridCol w:w="2988"/>
        <w:gridCol w:w="1134"/>
        <w:gridCol w:w="1276"/>
        <w:gridCol w:w="1134"/>
        <w:gridCol w:w="1559"/>
      </w:tblGrid>
      <w:tr w:rsidR="00960D43" w:rsidRPr="00960D43" w:rsidTr="000D186A">
        <w:tc>
          <w:tcPr>
            <w:tcW w:w="9322" w:type="dxa"/>
            <w:gridSpan w:val="6"/>
          </w:tcPr>
          <w:p w:rsidR="00960D43" w:rsidRPr="00960D43" w:rsidRDefault="00960D43" w:rsidP="0038647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SUPLIDOR: </w:t>
            </w:r>
            <w:r w:rsidR="002A069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AVG COMERCIAL, SRL</w:t>
            </w:r>
            <w:r w:rsidR="002A0696" w:rsidRPr="00960D4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0D43">
              <w:rPr>
                <w:rFonts w:cs="Arial"/>
                <w:b/>
                <w:sz w:val="20"/>
                <w:szCs w:val="20"/>
              </w:rPr>
              <w:t xml:space="preserve">(RNC: </w:t>
            </w:r>
            <w:r w:rsidR="002A0696" w:rsidRPr="002A0696">
              <w:rPr>
                <w:rFonts w:cs="Arial"/>
                <w:b/>
                <w:sz w:val="20"/>
                <w:szCs w:val="20"/>
              </w:rPr>
              <w:t>130394059</w:t>
            </w:r>
            <w:r w:rsidRPr="00960D43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60D43" w:rsidRPr="00960D43" w:rsidTr="000D186A">
        <w:tc>
          <w:tcPr>
            <w:tcW w:w="1231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 RD$</w:t>
            </w:r>
          </w:p>
        </w:tc>
      </w:tr>
      <w:tr w:rsidR="00960D43" w:rsidRPr="00960D43" w:rsidTr="000D186A">
        <w:tc>
          <w:tcPr>
            <w:tcW w:w="1231" w:type="dxa"/>
            <w:vAlign w:val="center"/>
          </w:tcPr>
          <w:p w:rsidR="00960D43" w:rsidRPr="00960D43" w:rsidRDefault="002A0696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88" w:type="dxa"/>
            <w:vAlign w:val="center"/>
          </w:tcPr>
          <w:p w:rsidR="002A0696" w:rsidRDefault="002A0696" w:rsidP="002A069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ALCOHOL ISOPROPÍLICO AL 70%</w:t>
            </w:r>
          </w:p>
          <w:p w:rsidR="00960D43" w:rsidRPr="00960D43" w:rsidRDefault="00960D43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0D43" w:rsidRPr="00960D43" w:rsidRDefault="002A0696" w:rsidP="000D186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60D43" w:rsidRPr="00960D43" w:rsidRDefault="00525866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395.00</w:t>
            </w:r>
          </w:p>
        </w:tc>
        <w:tc>
          <w:tcPr>
            <w:tcW w:w="1134" w:type="dxa"/>
            <w:vAlign w:val="center"/>
          </w:tcPr>
          <w:p w:rsidR="00960D43" w:rsidRPr="00960D43" w:rsidRDefault="00525866" w:rsidP="0069750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1559" w:type="dxa"/>
            <w:vAlign w:val="center"/>
          </w:tcPr>
          <w:p w:rsidR="00960D43" w:rsidRPr="00960D43" w:rsidRDefault="00525866" w:rsidP="000D18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46,610.00</w:t>
            </w:r>
          </w:p>
        </w:tc>
      </w:tr>
      <w:tr w:rsidR="00960D43" w:rsidRPr="00960D43" w:rsidTr="000D186A">
        <w:tc>
          <w:tcPr>
            <w:tcW w:w="7763" w:type="dxa"/>
            <w:gridSpan w:val="5"/>
            <w:vAlign w:val="center"/>
          </w:tcPr>
          <w:p w:rsidR="00960D43" w:rsidRPr="00960D43" w:rsidRDefault="00960D43" w:rsidP="000D186A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960D43" w:rsidRPr="00960D43" w:rsidRDefault="00960D43" w:rsidP="00525866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0D43">
              <w:rPr>
                <w:rFonts w:cs="Arial"/>
                <w:b/>
                <w:sz w:val="20"/>
                <w:szCs w:val="20"/>
              </w:rPr>
              <w:t xml:space="preserve">RD$ </w:t>
            </w:r>
            <w:r w:rsidR="00525866">
              <w:rPr>
                <w:rFonts w:cs="Arial"/>
                <w:b/>
                <w:sz w:val="20"/>
                <w:szCs w:val="20"/>
              </w:rPr>
              <w:t>46,610.00</w:t>
            </w:r>
          </w:p>
        </w:tc>
      </w:tr>
    </w:tbl>
    <w:p w:rsidR="00960D43" w:rsidRPr="00960D43" w:rsidRDefault="00960D43" w:rsidP="00960D43">
      <w:pPr>
        <w:spacing w:after="0"/>
        <w:jc w:val="both"/>
        <w:rPr>
          <w:rFonts w:cs="Arial"/>
          <w:b/>
          <w:sz w:val="20"/>
          <w:szCs w:val="20"/>
        </w:rPr>
      </w:pPr>
      <w:r w:rsidRPr="00960D43">
        <w:rPr>
          <w:rFonts w:cs="Arial"/>
          <w:b/>
          <w:sz w:val="20"/>
          <w:szCs w:val="20"/>
        </w:rPr>
        <w:t>El monto adjudicado a</w:t>
      </w:r>
      <w:r w:rsidRPr="00960D43">
        <w:rPr>
          <w:rFonts w:cs="Arial"/>
          <w:sz w:val="20"/>
          <w:szCs w:val="20"/>
        </w:rPr>
        <w:t xml:space="preserve"> “</w:t>
      </w:r>
      <w:r w:rsidR="0052586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AVG COMERCIAL, SRL</w:t>
      </w:r>
      <w:r w:rsidRPr="00960D43">
        <w:rPr>
          <w:rFonts w:cs="Arial"/>
          <w:b/>
          <w:sz w:val="20"/>
          <w:szCs w:val="20"/>
        </w:rPr>
        <w:t xml:space="preserve">”, asciende a la suma de: </w:t>
      </w:r>
      <w:r w:rsidR="00525866">
        <w:rPr>
          <w:rFonts w:cs="Arial"/>
          <w:b/>
          <w:sz w:val="20"/>
          <w:szCs w:val="20"/>
        </w:rPr>
        <w:t>cuarenta y seis mil seiscientos diez  pesos con 00</w:t>
      </w:r>
      <w:r w:rsidRPr="00960D43">
        <w:rPr>
          <w:rFonts w:cs="Arial"/>
          <w:b/>
          <w:sz w:val="20"/>
          <w:szCs w:val="20"/>
        </w:rPr>
        <w:t>/100 (RD$</w:t>
      </w:r>
      <w:r w:rsidR="00525866">
        <w:rPr>
          <w:rFonts w:cs="Arial"/>
          <w:b/>
          <w:sz w:val="20"/>
          <w:szCs w:val="20"/>
        </w:rPr>
        <w:t>46,610.00</w:t>
      </w:r>
      <w:r w:rsidRPr="00960D43">
        <w:rPr>
          <w:rFonts w:cs="Arial"/>
          <w:b/>
          <w:sz w:val="20"/>
          <w:szCs w:val="20"/>
        </w:rPr>
        <w:t>).</w:t>
      </w: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2A0696" w:rsidRDefault="002A0696" w:rsidP="00CE522D">
      <w:pPr>
        <w:spacing w:after="0"/>
        <w:jc w:val="both"/>
        <w:rPr>
          <w:rFonts w:cs="Arial"/>
          <w:sz w:val="20"/>
          <w:szCs w:val="20"/>
        </w:rPr>
      </w:pPr>
    </w:p>
    <w:p w:rsidR="00960D43" w:rsidRPr="005C2D44" w:rsidRDefault="00960D43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25866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25866">
        <w:rPr>
          <w:rFonts w:cs="Arial"/>
          <w:sz w:val="20"/>
          <w:szCs w:val="20"/>
        </w:rPr>
        <w:t xml:space="preserve">Hacemos de conocimiento público que la compra menor </w:t>
      </w:r>
      <w:bookmarkStart w:id="0" w:name="_GoBack"/>
      <w:bookmarkEnd w:id="0"/>
      <w:r w:rsidR="00DE242E" w:rsidRPr="00525866">
        <w:rPr>
          <w:rFonts w:cs="Arial"/>
          <w:b/>
          <w:color w:val="000000"/>
          <w:sz w:val="20"/>
          <w:szCs w:val="20"/>
          <w:shd w:val="clear" w:color="auto" w:fill="FFFFFF"/>
        </w:rPr>
        <w:t>AGN-DAF-CM-2022-0005</w:t>
      </w:r>
      <w:r w:rsidR="00DE242E" w:rsidRPr="00525866">
        <w:rPr>
          <w:rFonts w:cs="Arial"/>
          <w:sz w:val="20"/>
          <w:szCs w:val="20"/>
        </w:rPr>
        <w:t xml:space="preserve"> </w:t>
      </w:r>
      <w:r w:rsidR="00525866" w:rsidRPr="00525866">
        <w:rPr>
          <w:rFonts w:cs="Arial"/>
          <w:sz w:val="20"/>
          <w:szCs w:val="20"/>
        </w:rPr>
        <w:t xml:space="preserve">para la </w:t>
      </w:r>
      <w:r w:rsidRPr="00525866">
        <w:rPr>
          <w:rFonts w:cs="Arial"/>
          <w:sz w:val="20"/>
          <w:szCs w:val="20"/>
        </w:rPr>
        <w:t>“</w:t>
      </w:r>
      <w:r w:rsidR="00DE242E" w:rsidRPr="00525866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ADQUISICIÓN DE ALCOHOL ISOPROPÍLICO Y ETÍLICO PARA USO DEL DEPARTAMENTO DE CONSERVACIÓN Y SERVICIOS TÉCNICOS DE ESTE </w:t>
      </w:r>
      <w:r w:rsidR="00DE242E" w:rsidRPr="00525866">
        <w:rPr>
          <w:rFonts w:eastAsia="Calibri" w:cs="Arial"/>
          <w:b/>
          <w:sz w:val="20"/>
          <w:szCs w:val="20"/>
          <w:lang w:val="es-ES"/>
        </w:rPr>
        <w:t>ARCHIVO GENERAL DE LA NACIÓN</w:t>
      </w:r>
      <w:r w:rsidRPr="00525866">
        <w:rPr>
          <w:rFonts w:eastAsia="Calibri" w:cs="Arial"/>
          <w:b/>
          <w:sz w:val="20"/>
          <w:szCs w:val="20"/>
          <w:lang w:val="es-ES"/>
        </w:rPr>
        <w:t xml:space="preserve">”, </w:t>
      </w:r>
      <w:r w:rsidRPr="00525866">
        <w:rPr>
          <w:rFonts w:cs="Arial"/>
          <w:sz w:val="20"/>
          <w:szCs w:val="20"/>
        </w:rPr>
        <w:t>ha sido adjudicada por el Departamento de Compras, en base a las recomendaciones emitidas por la Comisión Evaluadora del AGN y de conformidad con lo dispuesto en el art</w:t>
      </w:r>
      <w:r w:rsidR="00F30785" w:rsidRPr="00525866">
        <w:rPr>
          <w:rFonts w:cs="Arial"/>
          <w:sz w:val="20"/>
          <w:szCs w:val="20"/>
        </w:rPr>
        <w:t>ículo 26 de la ley 340-06, a</w:t>
      </w:r>
      <w:r w:rsidR="00960D43" w:rsidRPr="00525866">
        <w:rPr>
          <w:rFonts w:cs="Arial"/>
          <w:sz w:val="20"/>
          <w:szCs w:val="20"/>
        </w:rPr>
        <w:t xml:space="preserve"> los</w:t>
      </w:r>
      <w:r w:rsidR="00F30785" w:rsidRPr="00525866">
        <w:rPr>
          <w:rFonts w:cs="Arial"/>
          <w:sz w:val="20"/>
          <w:szCs w:val="20"/>
        </w:rPr>
        <w:t xml:space="preserve"> siguiente</w:t>
      </w:r>
      <w:r w:rsidR="00960D43" w:rsidRPr="00525866">
        <w:rPr>
          <w:rFonts w:cs="Arial"/>
          <w:sz w:val="20"/>
          <w:szCs w:val="20"/>
        </w:rPr>
        <w:t>s</w:t>
      </w:r>
      <w:r w:rsidR="00F30785" w:rsidRPr="00525866">
        <w:rPr>
          <w:rFonts w:cs="Arial"/>
          <w:sz w:val="20"/>
          <w:szCs w:val="20"/>
        </w:rPr>
        <w:t xml:space="preserve"> oferente</w:t>
      </w:r>
      <w:r w:rsidRPr="00525866">
        <w:rPr>
          <w:rFonts w:cs="Arial"/>
          <w:sz w:val="20"/>
          <w:szCs w:val="20"/>
        </w:rPr>
        <w:t xml:space="preserve">: </w:t>
      </w:r>
      <w:r w:rsidRPr="00525866">
        <w:rPr>
          <w:rFonts w:cs="Arial"/>
          <w:b/>
          <w:sz w:val="20"/>
          <w:szCs w:val="20"/>
        </w:rPr>
        <w:t>“</w:t>
      </w:r>
      <w:r w:rsidR="00525866" w:rsidRPr="00525866">
        <w:rPr>
          <w:rFonts w:cs="Arial"/>
          <w:b/>
          <w:color w:val="000000"/>
          <w:sz w:val="20"/>
          <w:szCs w:val="20"/>
          <w:shd w:val="clear" w:color="auto" w:fill="FFFFFF"/>
        </w:rPr>
        <w:t>POLYSTONE, SRL</w:t>
      </w:r>
      <w:r w:rsidR="00525866">
        <w:rPr>
          <w:rFonts w:eastAsia="Times New Roman" w:cs="Arial"/>
          <w:b/>
          <w:color w:val="000000"/>
          <w:sz w:val="20"/>
          <w:szCs w:val="20"/>
          <w:lang w:eastAsia="es-DO"/>
        </w:rPr>
        <w:t xml:space="preserve"> y </w:t>
      </w:r>
      <w:r w:rsidR="00973DB1" w:rsidRPr="00525866">
        <w:rPr>
          <w:rFonts w:eastAsia="SimSun" w:cs="Arial"/>
          <w:b/>
          <w:color w:val="000000"/>
          <w:sz w:val="20"/>
          <w:szCs w:val="20"/>
          <w:lang w:eastAsia="es-DO"/>
        </w:rPr>
        <w:t xml:space="preserve"> </w:t>
      </w:r>
      <w:r w:rsidR="00525866" w:rsidRPr="00525866">
        <w:rPr>
          <w:rFonts w:cs="Arial"/>
          <w:b/>
          <w:color w:val="000000"/>
          <w:sz w:val="20"/>
          <w:szCs w:val="20"/>
          <w:shd w:val="clear" w:color="auto" w:fill="FFFFFF"/>
        </w:rPr>
        <w:t>AVG COMERCIAL, SRL</w:t>
      </w:r>
      <w:r w:rsidRPr="00525866">
        <w:rPr>
          <w:rFonts w:cs="Arial"/>
          <w:b/>
          <w:sz w:val="20"/>
          <w:szCs w:val="20"/>
        </w:rPr>
        <w:t xml:space="preserve">”,  </w:t>
      </w:r>
      <w:r w:rsidRPr="00525866">
        <w:rPr>
          <w:rFonts w:cs="Arial"/>
          <w:sz w:val="20"/>
          <w:szCs w:val="20"/>
        </w:rPr>
        <w:t>habiendo cumplido con las disposiciones establecidas en este proceso.</w:t>
      </w:r>
    </w:p>
    <w:p w:rsidR="005C2D44" w:rsidRDefault="005C2D44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rFonts w:cs="Arial"/>
          <w:sz w:val="20"/>
          <w:szCs w:val="20"/>
        </w:rPr>
      </w:pPr>
      <w:r w:rsidRPr="005C2D44">
        <w:rPr>
          <w:rFonts w:cs="Arial"/>
          <w:sz w:val="20"/>
          <w:szCs w:val="20"/>
        </w:rPr>
        <w:t>H</w:t>
      </w:r>
      <w:r w:rsidR="004C4529">
        <w:rPr>
          <w:rFonts w:cs="Arial"/>
          <w:sz w:val="20"/>
          <w:szCs w:val="20"/>
        </w:rPr>
        <w:t>acemos</w:t>
      </w:r>
      <w:r w:rsidR="00E24AFC">
        <w:rPr>
          <w:rFonts w:cs="Arial"/>
          <w:sz w:val="20"/>
          <w:szCs w:val="20"/>
        </w:rPr>
        <w:t xml:space="preserve"> esta publicación el día </w:t>
      </w:r>
      <w:r w:rsidR="007F7192">
        <w:rPr>
          <w:rFonts w:cs="Arial"/>
          <w:sz w:val="20"/>
          <w:szCs w:val="20"/>
        </w:rPr>
        <w:t>treinta</w:t>
      </w:r>
      <w:r w:rsidRPr="005C2D44">
        <w:rPr>
          <w:rFonts w:cs="Arial"/>
          <w:sz w:val="20"/>
          <w:szCs w:val="20"/>
        </w:rPr>
        <w:t xml:space="preserve"> (</w:t>
      </w:r>
      <w:r w:rsidR="007F7192">
        <w:rPr>
          <w:rFonts w:cs="Arial"/>
          <w:sz w:val="20"/>
          <w:szCs w:val="20"/>
        </w:rPr>
        <w:t>30</w:t>
      </w:r>
      <w:r w:rsidR="005C2D44" w:rsidRPr="005C2D44">
        <w:rPr>
          <w:rFonts w:cs="Arial"/>
          <w:sz w:val="20"/>
          <w:szCs w:val="20"/>
        </w:rPr>
        <w:t xml:space="preserve">) del mes de </w:t>
      </w:r>
      <w:r w:rsidR="00DE242E">
        <w:rPr>
          <w:rFonts w:cs="Arial"/>
          <w:sz w:val="20"/>
          <w:szCs w:val="20"/>
        </w:rPr>
        <w:t>marzo</w:t>
      </w:r>
      <w:r w:rsidR="004C4529">
        <w:rPr>
          <w:rFonts w:cs="Arial"/>
          <w:sz w:val="20"/>
          <w:szCs w:val="20"/>
        </w:rPr>
        <w:t xml:space="preserve"> (</w:t>
      </w:r>
      <w:r w:rsidR="00DE242E">
        <w:rPr>
          <w:rFonts w:cs="Arial"/>
          <w:sz w:val="20"/>
          <w:szCs w:val="20"/>
        </w:rPr>
        <w:t>03</w:t>
      </w:r>
      <w:r w:rsidRPr="005C2D44">
        <w:rPr>
          <w:rFonts w:cs="Arial"/>
          <w:sz w:val="20"/>
          <w:szCs w:val="20"/>
        </w:rPr>
        <w:t>) del año 202</w:t>
      </w:r>
      <w:r w:rsidR="00DE242E">
        <w:rPr>
          <w:rFonts w:cs="Arial"/>
          <w:sz w:val="20"/>
          <w:szCs w:val="20"/>
        </w:rPr>
        <w:t>2</w:t>
      </w:r>
      <w:r w:rsidRPr="005C2D44">
        <w:rPr>
          <w:rFonts w:cs="Arial"/>
          <w:sz w:val="20"/>
          <w:szCs w:val="20"/>
        </w:rPr>
        <w:t>.</w:t>
      </w:r>
    </w:p>
    <w:p w:rsidR="00CE522D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525866" w:rsidRPr="005C2D44" w:rsidRDefault="00525866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Default="00CE522D" w:rsidP="00CE522D">
      <w:pPr>
        <w:spacing w:after="0"/>
        <w:jc w:val="both"/>
        <w:rPr>
          <w:rFonts w:cs="Arial"/>
          <w:sz w:val="20"/>
          <w:szCs w:val="20"/>
        </w:rPr>
      </w:pPr>
    </w:p>
    <w:p w:rsidR="00E24AFC" w:rsidRPr="005C2D44" w:rsidRDefault="00E24AFC" w:rsidP="00CE522D">
      <w:pPr>
        <w:spacing w:after="0"/>
        <w:jc w:val="both"/>
        <w:rPr>
          <w:rFonts w:cs="Arial"/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                                           </w:t>
      </w:r>
      <w:r w:rsidR="005C2D44">
        <w:rPr>
          <w:sz w:val="20"/>
          <w:szCs w:val="20"/>
        </w:rPr>
        <w:t xml:space="preserve">   </w:t>
      </w:r>
      <w:r w:rsidR="00B37B3E">
        <w:rPr>
          <w:sz w:val="20"/>
          <w:szCs w:val="20"/>
        </w:rPr>
        <w:t xml:space="preserve">    </w:t>
      </w:r>
      <w:r w:rsidR="005C2D44">
        <w:rPr>
          <w:sz w:val="20"/>
          <w:szCs w:val="20"/>
        </w:rPr>
        <w:t xml:space="preserve">    </w:t>
      </w:r>
      <w:r w:rsidRPr="005C2D44">
        <w:rPr>
          <w:sz w:val="20"/>
          <w:szCs w:val="20"/>
        </w:rPr>
        <w:t xml:space="preserve">_______________________________                                                                  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</w:t>
      </w:r>
      <w:r w:rsidR="00525866">
        <w:rPr>
          <w:b/>
          <w:sz w:val="20"/>
          <w:szCs w:val="20"/>
        </w:rPr>
        <w:t xml:space="preserve">    </w:t>
      </w:r>
      <w:r w:rsidRPr="005C2D44">
        <w:rPr>
          <w:b/>
          <w:sz w:val="20"/>
          <w:szCs w:val="20"/>
        </w:rPr>
        <w:t xml:space="preserve">  </w:t>
      </w:r>
      <w:r w:rsidR="00B37B3E">
        <w:rPr>
          <w:b/>
          <w:sz w:val="20"/>
          <w:szCs w:val="20"/>
        </w:rPr>
        <w:t xml:space="preserve">Iván </w:t>
      </w:r>
      <w:r w:rsidR="002B72A1">
        <w:rPr>
          <w:b/>
          <w:sz w:val="20"/>
          <w:szCs w:val="20"/>
        </w:rPr>
        <w:t>Pérez Bonilla</w:t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  <w:t xml:space="preserve">   </w:t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</w:r>
      <w:r w:rsidR="00B37B3E">
        <w:rPr>
          <w:b/>
          <w:sz w:val="20"/>
          <w:szCs w:val="20"/>
        </w:rPr>
        <w:tab/>
        <w:t xml:space="preserve">            </w:t>
      </w:r>
      <w:r w:rsidRPr="005C2D44">
        <w:rPr>
          <w:b/>
          <w:sz w:val="20"/>
          <w:szCs w:val="20"/>
        </w:rPr>
        <w:t xml:space="preserve"> Santa Reyes</w:t>
      </w:r>
    </w:p>
    <w:p w:rsidR="00CE522D" w:rsidRPr="005C2D44" w:rsidRDefault="00B37B3E" w:rsidP="00CE52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Enc. División de Compras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CE522D" w:rsidRPr="005C2D44">
        <w:rPr>
          <w:b/>
          <w:sz w:val="20"/>
          <w:szCs w:val="20"/>
        </w:rPr>
        <w:t>Enc. Administrativo y Financiero</w:t>
      </w:r>
      <w:r w:rsidR="00CE522D" w:rsidRPr="005C2D44">
        <w:rPr>
          <w:b/>
          <w:sz w:val="20"/>
          <w:szCs w:val="20"/>
        </w:rPr>
        <w:tab/>
      </w:r>
    </w:p>
    <w:p w:rsidR="00CE522D" w:rsidRDefault="00CE522D" w:rsidP="00CE522D">
      <w:pPr>
        <w:spacing w:after="0"/>
        <w:jc w:val="both"/>
        <w:rPr>
          <w:sz w:val="20"/>
          <w:szCs w:val="20"/>
        </w:rPr>
      </w:pPr>
    </w:p>
    <w:p w:rsidR="00CE522D" w:rsidRDefault="00CE522D" w:rsidP="00CE522D">
      <w:pPr>
        <w:spacing w:after="0"/>
        <w:jc w:val="both"/>
        <w:rPr>
          <w:sz w:val="20"/>
          <w:szCs w:val="20"/>
        </w:rPr>
      </w:pPr>
    </w:p>
    <w:p w:rsidR="005C2D44" w:rsidRPr="005C2D44" w:rsidRDefault="005C2D44" w:rsidP="00CE522D">
      <w:pPr>
        <w:spacing w:after="0"/>
        <w:jc w:val="both"/>
        <w:rPr>
          <w:sz w:val="20"/>
          <w:szCs w:val="20"/>
        </w:rPr>
      </w:pPr>
    </w:p>
    <w:p w:rsidR="00CE522D" w:rsidRPr="005C2D44" w:rsidRDefault="00CE522D" w:rsidP="00CE522D">
      <w:pPr>
        <w:spacing w:after="0"/>
        <w:jc w:val="both"/>
        <w:rPr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____________________________                                     </w:t>
      </w:r>
      <w:r w:rsidR="005C2D44">
        <w:rPr>
          <w:sz w:val="20"/>
          <w:szCs w:val="20"/>
        </w:rPr>
        <w:t xml:space="preserve">    </w:t>
      </w:r>
      <w:r w:rsidR="00B37B3E">
        <w:rPr>
          <w:sz w:val="20"/>
          <w:szCs w:val="20"/>
        </w:rPr>
        <w:t xml:space="preserve">     </w:t>
      </w:r>
      <w:r w:rsidR="005C2D44">
        <w:rPr>
          <w:sz w:val="20"/>
          <w:szCs w:val="20"/>
        </w:rPr>
        <w:t xml:space="preserve"> </w:t>
      </w:r>
      <w:r w:rsidRPr="005C2D44">
        <w:rPr>
          <w:sz w:val="20"/>
          <w:szCs w:val="20"/>
        </w:rPr>
        <w:t xml:space="preserve">  _______________________________                                                                  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         </w:t>
      </w:r>
      <w:proofErr w:type="spellStart"/>
      <w:r w:rsidRPr="005C2D44">
        <w:rPr>
          <w:b/>
          <w:sz w:val="20"/>
          <w:szCs w:val="20"/>
        </w:rPr>
        <w:t>Gian</w:t>
      </w:r>
      <w:proofErr w:type="spellEnd"/>
      <w:r w:rsidRPr="005C2D44">
        <w:rPr>
          <w:b/>
          <w:sz w:val="20"/>
          <w:szCs w:val="20"/>
        </w:rPr>
        <w:t xml:space="preserve"> Peña</w:t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  <w:t xml:space="preserve"> </w:t>
      </w:r>
      <w:r w:rsidR="004C4529">
        <w:rPr>
          <w:b/>
          <w:sz w:val="20"/>
          <w:szCs w:val="20"/>
        </w:rPr>
        <w:t xml:space="preserve">  </w:t>
      </w:r>
      <w:r w:rsidR="004C4529">
        <w:rPr>
          <w:b/>
          <w:sz w:val="20"/>
          <w:szCs w:val="20"/>
        </w:rPr>
        <w:tab/>
      </w:r>
      <w:r w:rsidR="004C4529">
        <w:rPr>
          <w:b/>
          <w:sz w:val="20"/>
          <w:szCs w:val="20"/>
        </w:rPr>
        <w:tab/>
      </w:r>
      <w:r w:rsidR="004C4529">
        <w:rPr>
          <w:b/>
          <w:sz w:val="20"/>
          <w:szCs w:val="20"/>
        </w:rPr>
        <w:tab/>
        <w:t xml:space="preserve">            José Vílchez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b/>
          <w:sz w:val="20"/>
          <w:szCs w:val="20"/>
        </w:rPr>
        <w:t xml:space="preserve">               Enc. Jurídico</w:t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</w:r>
      <w:r w:rsidRPr="005C2D44">
        <w:rPr>
          <w:b/>
          <w:sz w:val="20"/>
          <w:szCs w:val="20"/>
        </w:rPr>
        <w:tab/>
        <w:t xml:space="preserve">             </w:t>
      </w:r>
      <w:r w:rsidR="004C4529">
        <w:rPr>
          <w:b/>
          <w:sz w:val="20"/>
          <w:szCs w:val="20"/>
        </w:rPr>
        <w:t xml:space="preserve">      Subdirector General </w:t>
      </w: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</w:p>
    <w:p w:rsidR="00CE522D" w:rsidRDefault="00CE522D" w:rsidP="00CE522D">
      <w:pPr>
        <w:spacing w:after="0" w:line="240" w:lineRule="auto"/>
        <w:jc w:val="both"/>
        <w:rPr>
          <w:sz w:val="20"/>
          <w:szCs w:val="20"/>
        </w:rPr>
      </w:pPr>
    </w:p>
    <w:p w:rsidR="005C2D44" w:rsidRPr="005C2D44" w:rsidRDefault="005C2D44" w:rsidP="00CE522D">
      <w:pPr>
        <w:spacing w:after="0" w:line="240" w:lineRule="auto"/>
        <w:jc w:val="both"/>
        <w:rPr>
          <w:sz w:val="20"/>
          <w:szCs w:val="20"/>
        </w:rPr>
      </w:pPr>
    </w:p>
    <w:p w:rsidR="00CE522D" w:rsidRPr="005C2D44" w:rsidRDefault="00CE522D" w:rsidP="00CE522D">
      <w:pPr>
        <w:spacing w:after="0" w:line="240" w:lineRule="auto"/>
        <w:jc w:val="both"/>
        <w:rPr>
          <w:b/>
          <w:sz w:val="20"/>
          <w:szCs w:val="20"/>
        </w:rPr>
      </w:pPr>
      <w:r w:rsidRPr="005C2D44">
        <w:rPr>
          <w:sz w:val="20"/>
          <w:szCs w:val="20"/>
        </w:rPr>
        <w:t xml:space="preserve">___________________________                                          </w:t>
      </w:r>
      <w:r w:rsidR="004C4529">
        <w:rPr>
          <w:sz w:val="20"/>
          <w:szCs w:val="20"/>
        </w:rPr>
        <w:t xml:space="preserve">     </w:t>
      </w:r>
      <w:r w:rsidRPr="005C2D44">
        <w:rPr>
          <w:sz w:val="20"/>
          <w:szCs w:val="20"/>
        </w:rPr>
        <w:t xml:space="preserve"> </w:t>
      </w:r>
      <w:r w:rsidR="005C2D44">
        <w:rPr>
          <w:sz w:val="20"/>
          <w:szCs w:val="20"/>
        </w:rPr>
        <w:t xml:space="preserve">    </w:t>
      </w:r>
      <w:r w:rsidRPr="005C2D44">
        <w:rPr>
          <w:sz w:val="20"/>
          <w:szCs w:val="20"/>
        </w:rPr>
        <w:t xml:space="preserve"> _______________________________                                                                   </w:t>
      </w:r>
    </w:p>
    <w:p w:rsidR="00CE522D" w:rsidRPr="005C2D44" w:rsidRDefault="004C4529" w:rsidP="00CE52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37B3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Sayra Alegría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 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             Teodoro Viola</w:t>
      </w:r>
    </w:p>
    <w:p w:rsidR="00CE522D" w:rsidRPr="005C2D44" w:rsidRDefault="00B37B3E" w:rsidP="00CE522D">
      <w:pPr>
        <w:tabs>
          <w:tab w:val="left" w:pos="2025"/>
        </w:tabs>
        <w:rPr>
          <w:rFonts w:cs="Arial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t xml:space="preserve">Enc. </w:t>
      </w:r>
      <w:r w:rsidR="00CE522D" w:rsidRPr="005C2D44">
        <w:rPr>
          <w:b/>
          <w:noProof/>
          <w:color w:val="000000" w:themeColor="text1"/>
          <w:sz w:val="20"/>
          <w:szCs w:val="20"/>
        </w:rPr>
        <w:t xml:space="preserve">Dept.  Planificación  y Desarrollo </w:t>
      </w:r>
      <w:r w:rsidR="00CE522D" w:rsidRPr="005C2D44"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 xml:space="preserve">          </w:t>
      </w:r>
      <w:r w:rsidR="00CE522D" w:rsidRPr="005C2D44">
        <w:rPr>
          <w:b/>
          <w:sz w:val="20"/>
          <w:szCs w:val="20"/>
        </w:rPr>
        <w:t>Enc. Depto. De Referencia</w:t>
      </w:r>
      <w:r w:rsidR="00CE522D" w:rsidRPr="005C2D44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</w:r>
      <w:r w:rsidR="00CE522D" w:rsidRPr="005C2D44">
        <w:rPr>
          <w:b/>
          <w:sz w:val="20"/>
          <w:szCs w:val="20"/>
        </w:rPr>
        <w:tab/>
        <w:t xml:space="preserve"> </w:t>
      </w:r>
    </w:p>
    <w:sectPr w:rsidR="00CE522D" w:rsidRPr="005C2D44" w:rsidSect="0066779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90" w:rsidRDefault="007D2890" w:rsidP="00516A86">
      <w:pPr>
        <w:spacing w:after="0" w:line="240" w:lineRule="auto"/>
      </w:pPr>
      <w:r>
        <w:separator/>
      </w:r>
    </w:p>
  </w:endnote>
  <w:endnote w:type="continuationSeparator" w:id="0">
    <w:p w:rsidR="007D2890" w:rsidRDefault="007D2890" w:rsidP="0051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49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D2890" w:rsidRDefault="007D28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0A3F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3FFF">
              <w:rPr>
                <w:b/>
                <w:bCs/>
                <w:sz w:val="24"/>
                <w:szCs w:val="24"/>
              </w:rPr>
              <w:fldChar w:fldCharType="separate"/>
            </w:r>
            <w:r w:rsidR="0006673E">
              <w:rPr>
                <w:b/>
                <w:bCs/>
                <w:noProof/>
              </w:rPr>
              <w:t>2</w:t>
            </w:r>
            <w:r w:rsidR="000A3FF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0A3F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3FFF">
              <w:rPr>
                <w:b/>
                <w:bCs/>
                <w:sz w:val="24"/>
                <w:szCs w:val="24"/>
              </w:rPr>
              <w:fldChar w:fldCharType="separate"/>
            </w:r>
            <w:r w:rsidR="0006673E">
              <w:rPr>
                <w:b/>
                <w:bCs/>
                <w:noProof/>
              </w:rPr>
              <w:t>3</w:t>
            </w:r>
            <w:r w:rsidR="000A3F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2890" w:rsidRDefault="007D28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90" w:rsidRDefault="007D2890" w:rsidP="00516A86">
      <w:pPr>
        <w:spacing w:after="0" w:line="240" w:lineRule="auto"/>
      </w:pPr>
      <w:r>
        <w:separator/>
      </w:r>
    </w:p>
  </w:footnote>
  <w:footnote w:type="continuationSeparator" w:id="0">
    <w:p w:rsidR="007D2890" w:rsidRDefault="007D2890" w:rsidP="0051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90" w:rsidRDefault="007D2890">
    <w:pPr>
      <w:pStyle w:val="Encabezado"/>
      <w:jc w:val="center"/>
    </w:pPr>
  </w:p>
  <w:p w:rsidR="007D2890" w:rsidRDefault="007D28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8B8"/>
    <w:multiLevelType w:val="hybridMultilevel"/>
    <w:tmpl w:val="39B0A6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2D"/>
    <w:rsid w:val="0000444B"/>
    <w:rsid w:val="0006673E"/>
    <w:rsid w:val="00073764"/>
    <w:rsid w:val="00075A6C"/>
    <w:rsid w:val="000A3FFF"/>
    <w:rsid w:val="000D186A"/>
    <w:rsid w:val="000F55DA"/>
    <w:rsid w:val="001D7677"/>
    <w:rsid w:val="002A0696"/>
    <w:rsid w:val="002B119F"/>
    <w:rsid w:val="002B72A1"/>
    <w:rsid w:val="002C5E4C"/>
    <w:rsid w:val="00386471"/>
    <w:rsid w:val="003C262F"/>
    <w:rsid w:val="003D6D3A"/>
    <w:rsid w:val="0043052C"/>
    <w:rsid w:val="00461D8F"/>
    <w:rsid w:val="004A6B7F"/>
    <w:rsid w:val="004C4529"/>
    <w:rsid w:val="0051031E"/>
    <w:rsid w:val="00516A86"/>
    <w:rsid w:val="00525866"/>
    <w:rsid w:val="00533A9B"/>
    <w:rsid w:val="005C2D44"/>
    <w:rsid w:val="005E4A48"/>
    <w:rsid w:val="0066779B"/>
    <w:rsid w:val="00697502"/>
    <w:rsid w:val="006F3B2F"/>
    <w:rsid w:val="00763F89"/>
    <w:rsid w:val="007876A1"/>
    <w:rsid w:val="007C6378"/>
    <w:rsid w:val="007D2890"/>
    <w:rsid w:val="007F7192"/>
    <w:rsid w:val="008626FC"/>
    <w:rsid w:val="008E2AA7"/>
    <w:rsid w:val="009068E3"/>
    <w:rsid w:val="00960D43"/>
    <w:rsid w:val="00973DB1"/>
    <w:rsid w:val="009B3319"/>
    <w:rsid w:val="009E1EE5"/>
    <w:rsid w:val="009E3A02"/>
    <w:rsid w:val="00B062EF"/>
    <w:rsid w:val="00B37B3E"/>
    <w:rsid w:val="00B958D7"/>
    <w:rsid w:val="00C05370"/>
    <w:rsid w:val="00CD4E8F"/>
    <w:rsid w:val="00CE522D"/>
    <w:rsid w:val="00D80EEC"/>
    <w:rsid w:val="00DD16C7"/>
    <w:rsid w:val="00DE1088"/>
    <w:rsid w:val="00DE242E"/>
    <w:rsid w:val="00DE5583"/>
    <w:rsid w:val="00E24AFC"/>
    <w:rsid w:val="00E533F5"/>
    <w:rsid w:val="00F040A1"/>
    <w:rsid w:val="00F10156"/>
    <w:rsid w:val="00F25355"/>
    <w:rsid w:val="00F30785"/>
    <w:rsid w:val="00FC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2D"/>
  </w:style>
  <w:style w:type="paragraph" w:styleId="Piedepgina">
    <w:name w:val="footer"/>
    <w:basedOn w:val="Normal"/>
    <w:link w:val="PiedepginaCar"/>
    <w:uiPriority w:val="99"/>
    <w:unhideWhenUsed/>
    <w:rsid w:val="00CE5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2D"/>
  </w:style>
  <w:style w:type="character" w:customStyle="1" w:styleId="vortalnumericbox">
    <w:name w:val="vortalnumericbox"/>
    <w:basedOn w:val="Fuentedeprrafopredeter"/>
    <w:rsid w:val="00CE522D"/>
  </w:style>
  <w:style w:type="paragraph" w:styleId="Prrafodelista">
    <w:name w:val="List Paragraph"/>
    <w:basedOn w:val="Normal"/>
    <w:uiPriority w:val="34"/>
    <w:qFormat/>
    <w:rsid w:val="00CE522D"/>
    <w:pPr>
      <w:ind w:left="720"/>
      <w:contextualSpacing/>
    </w:pPr>
    <w:rPr>
      <w:rFonts w:eastAsia="SimSu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2D"/>
    <w:rPr>
      <w:rFonts w:ascii="Tahoma" w:hAnsi="Tahoma" w:cs="Tahoma"/>
      <w:sz w:val="16"/>
      <w:szCs w:val="16"/>
    </w:rPr>
  </w:style>
  <w:style w:type="character" w:customStyle="1" w:styleId="vortalspan">
    <w:name w:val="vortalspan"/>
    <w:basedOn w:val="Fuentedeprrafopredeter"/>
    <w:rsid w:val="00DE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Ivan Perez</cp:lastModifiedBy>
  <cp:revision>19</cp:revision>
  <cp:lastPrinted>2022-03-30T20:48:00Z</cp:lastPrinted>
  <dcterms:created xsi:type="dcterms:W3CDTF">2021-10-06T20:02:00Z</dcterms:created>
  <dcterms:modified xsi:type="dcterms:W3CDTF">2022-03-30T20:48:00Z</dcterms:modified>
</cp:coreProperties>
</file>